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C9E78" w14:textId="77777777" w:rsidR="0069396C" w:rsidRDefault="0069396C" w:rsidP="0069396C">
      <w:pPr>
        <w:jc w:val="center"/>
        <w:rPr>
          <w:b/>
          <w:bCs/>
          <w:sz w:val="32"/>
          <w:szCs w:val="32"/>
          <w:lang w:val="en-GB"/>
        </w:rPr>
      </w:pPr>
      <w:r>
        <w:rPr>
          <w:b/>
          <w:bCs/>
          <w:sz w:val="32"/>
          <w:szCs w:val="32"/>
          <w:lang w:val="en-GB"/>
        </w:rPr>
        <w:t>Skilling South Australia Project - Entry to Butchery Apprenticeships</w:t>
      </w:r>
    </w:p>
    <w:p w14:paraId="18E85E94" w14:textId="77777777" w:rsidR="0069396C" w:rsidRDefault="0069396C" w:rsidP="0069396C">
      <w:pPr>
        <w:jc w:val="center"/>
        <w:rPr>
          <w:color w:val="1F497D"/>
          <w:sz w:val="32"/>
          <w:szCs w:val="32"/>
        </w:rPr>
      </w:pPr>
    </w:p>
    <w:p w14:paraId="25810658" w14:textId="77777777" w:rsidR="0069396C" w:rsidRDefault="0069396C" w:rsidP="0069396C">
      <w:pPr>
        <w:jc w:val="center"/>
        <w:rPr>
          <w:i/>
          <w:iCs/>
          <w:color w:val="1F497D"/>
          <w:sz w:val="26"/>
          <w:szCs w:val="26"/>
        </w:rPr>
      </w:pPr>
      <w:r>
        <w:rPr>
          <w:i/>
          <w:iCs/>
          <w:color w:val="1F497D"/>
          <w:sz w:val="26"/>
          <w:szCs w:val="26"/>
        </w:rPr>
        <w:t>We have a fantastic opportunity for funded training in the Butchering Industry.</w:t>
      </w:r>
    </w:p>
    <w:p w14:paraId="61DD28BF" w14:textId="77777777" w:rsidR="0069396C" w:rsidRDefault="0069396C" w:rsidP="0069396C">
      <w:pPr>
        <w:rPr>
          <w:color w:val="1F497D"/>
        </w:rPr>
      </w:pPr>
    </w:p>
    <w:p w14:paraId="7C710BDD" w14:textId="77777777" w:rsidR="0069396C" w:rsidRDefault="0069396C" w:rsidP="0069396C">
      <w:pPr>
        <w:jc w:val="center"/>
        <w:rPr>
          <w:b/>
          <w:bCs/>
          <w:sz w:val="26"/>
          <w:szCs w:val="26"/>
          <w:lang w:val="en-GB"/>
        </w:rPr>
      </w:pPr>
      <w:r>
        <w:rPr>
          <w:b/>
          <w:bCs/>
          <w:sz w:val="26"/>
          <w:szCs w:val="26"/>
          <w:lang w:val="en-GB"/>
        </w:rPr>
        <w:t>Do you have a suitable person you want to sign up as an apprentice?</w:t>
      </w:r>
    </w:p>
    <w:p w14:paraId="17E10D61" w14:textId="77777777" w:rsidR="0069396C" w:rsidRDefault="0069396C" w:rsidP="0069396C">
      <w:pPr>
        <w:jc w:val="center"/>
        <w:rPr>
          <w:b/>
          <w:bCs/>
          <w:sz w:val="26"/>
          <w:szCs w:val="26"/>
          <w:lang w:val="en-GB"/>
        </w:rPr>
      </w:pPr>
      <w:r>
        <w:rPr>
          <w:b/>
          <w:bCs/>
          <w:sz w:val="26"/>
          <w:szCs w:val="26"/>
          <w:lang w:val="en-GB"/>
        </w:rPr>
        <w:t>Or are you looking for an apprentice?</w:t>
      </w:r>
    </w:p>
    <w:p w14:paraId="2FCB11E3" w14:textId="77777777" w:rsidR="0069396C" w:rsidRDefault="0069396C" w:rsidP="0069396C">
      <w:pPr>
        <w:rPr>
          <w:lang w:val="en-GB"/>
        </w:rPr>
      </w:pPr>
    </w:p>
    <w:p w14:paraId="1C7A0E87" w14:textId="77777777" w:rsidR="0069396C" w:rsidRDefault="0069396C" w:rsidP="0069396C">
      <w:pPr>
        <w:rPr>
          <w:lang w:val="en-GB"/>
        </w:rPr>
      </w:pPr>
      <w:r>
        <w:rPr>
          <w:lang w:val="en-GB"/>
        </w:rPr>
        <w:t xml:space="preserve">If </w:t>
      </w:r>
      <w:proofErr w:type="gramStart"/>
      <w:r>
        <w:rPr>
          <w:lang w:val="en-GB"/>
        </w:rPr>
        <w:t>so ,</w:t>
      </w:r>
      <w:proofErr w:type="gramEnd"/>
      <w:r>
        <w:rPr>
          <w:lang w:val="en-GB"/>
        </w:rPr>
        <w:t xml:space="preserve"> they have the opportunity to complete 6 modules under a Skilling South Australia Project, </w:t>
      </w:r>
      <w:r>
        <w:rPr>
          <w:u w:val="single"/>
          <w:lang w:val="en-GB"/>
        </w:rPr>
        <w:t>prior to being signed up as an apprentice</w:t>
      </w:r>
      <w:r>
        <w:rPr>
          <w:lang w:val="en-GB"/>
        </w:rPr>
        <w:t xml:space="preserve"> is now available. </w:t>
      </w:r>
      <w:proofErr w:type="gramStart"/>
      <w:r>
        <w:rPr>
          <w:lang w:val="en-GB"/>
        </w:rPr>
        <w:t>Based on the fact that</w:t>
      </w:r>
      <w:proofErr w:type="gramEnd"/>
      <w:r>
        <w:rPr>
          <w:lang w:val="en-GB"/>
        </w:rPr>
        <w:t xml:space="preserve"> the student is eligible for the </w:t>
      </w:r>
      <w:proofErr w:type="spellStart"/>
      <w:r>
        <w:rPr>
          <w:lang w:val="en-GB"/>
        </w:rPr>
        <w:t>WorkReady</w:t>
      </w:r>
      <w:proofErr w:type="spellEnd"/>
      <w:r>
        <w:rPr>
          <w:lang w:val="en-GB"/>
        </w:rPr>
        <w:t xml:space="preserve"> funding and fits the program requirements, they will then be asked to attend an enrolment meeting at our Adelaide Institute of Hospitality (AIOH – located on Pirie Street) to complete the project enrolment paperwork. After the paperwork has been completed and processed, the student will then need to attend training at the AIOH. Wilson Lowe is our Butchery Trainer and will be delivering all training for this skillset program. This training will be delivered at no cost to the student.</w:t>
      </w:r>
    </w:p>
    <w:p w14:paraId="118C1B73" w14:textId="77777777" w:rsidR="0069396C" w:rsidRDefault="0069396C" w:rsidP="0069396C">
      <w:pPr>
        <w:rPr>
          <w:lang w:val="en-GB"/>
        </w:rPr>
      </w:pPr>
    </w:p>
    <w:p w14:paraId="4705CC6A" w14:textId="77777777" w:rsidR="0069396C" w:rsidRDefault="0069396C" w:rsidP="0069396C">
      <w:pPr>
        <w:spacing w:after="240"/>
        <w:rPr>
          <w:lang w:val="en-GB"/>
        </w:rPr>
      </w:pPr>
      <w:r>
        <w:rPr>
          <w:lang w:val="en-GB"/>
        </w:rPr>
        <w:t>The units that will be completed as part of the Skilling SA Project are:</w:t>
      </w:r>
    </w:p>
    <w:p w14:paraId="447FDCD8" w14:textId="77777777" w:rsidR="0069396C" w:rsidRDefault="0069396C" w:rsidP="0069396C">
      <w:pPr>
        <w:pStyle w:val="ListParagraph"/>
        <w:numPr>
          <w:ilvl w:val="0"/>
          <w:numId w:val="1"/>
        </w:numPr>
        <w:rPr>
          <w:lang w:val="en-GB"/>
        </w:rPr>
      </w:pPr>
      <w:r>
        <w:rPr>
          <w:lang w:val="en-GB"/>
        </w:rPr>
        <w:t>Sharpen knives</w:t>
      </w:r>
    </w:p>
    <w:p w14:paraId="7848183E" w14:textId="77777777" w:rsidR="0069396C" w:rsidRDefault="0069396C" w:rsidP="0069396C">
      <w:pPr>
        <w:pStyle w:val="ListParagraph"/>
        <w:numPr>
          <w:ilvl w:val="0"/>
          <w:numId w:val="1"/>
        </w:numPr>
        <w:rPr>
          <w:lang w:val="en-GB"/>
        </w:rPr>
      </w:pPr>
      <w:r>
        <w:rPr>
          <w:lang w:val="en-GB"/>
        </w:rPr>
        <w:t>Trim meat for further processing</w:t>
      </w:r>
    </w:p>
    <w:p w14:paraId="00D6F132" w14:textId="77777777" w:rsidR="0069396C" w:rsidRDefault="0069396C" w:rsidP="0069396C">
      <w:pPr>
        <w:pStyle w:val="ListParagraph"/>
        <w:numPr>
          <w:ilvl w:val="0"/>
          <w:numId w:val="1"/>
        </w:numPr>
        <w:rPr>
          <w:lang w:val="en-GB"/>
        </w:rPr>
      </w:pPr>
      <w:r>
        <w:rPr>
          <w:lang w:val="en-GB"/>
        </w:rPr>
        <w:t>Apply hygiene and sanitation practices</w:t>
      </w:r>
    </w:p>
    <w:p w14:paraId="50EFC994" w14:textId="77777777" w:rsidR="0069396C" w:rsidRDefault="0069396C" w:rsidP="0069396C">
      <w:pPr>
        <w:pStyle w:val="ListParagraph"/>
        <w:numPr>
          <w:ilvl w:val="0"/>
          <w:numId w:val="1"/>
        </w:numPr>
      </w:pPr>
      <w:r>
        <w:t>Prepare minced meat and minced products</w:t>
      </w:r>
    </w:p>
    <w:p w14:paraId="1A15185F" w14:textId="77777777" w:rsidR="0069396C" w:rsidRDefault="0069396C" w:rsidP="0069396C">
      <w:pPr>
        <w:pStyle w:val="ListParagraph"/>
        <w:numPr>
          <w:ilvl w:val="0"/>
          <w:numId w:val="1"/>
        </w:numPr>
      </w:pPr>
      <w:r>
        <w:t>Use basic methods of meat cookery</w:t>
      </w:r>
    </w:p>
    <w:p w14:paraId="3654BF24" w14:textId="77777777" w:rsidR="0069396C" w:rsidRDefault="0069396C" w:rsidP="0069396C">
      <w:pPr>
        <w:pStyle w:val="ListParagraph"/>
        <w:numPr>
          <w:ilvl w:val="0"/>
          <w:numId w:val="1"/>
        </w:numPr>
        <w:spacing w:after="240"/>
      </w:pPr>
      <w:r>
        <w:t>Follow safe work policies and procedures</w:t>
      </w:r>
    </w:p>
    <w:p w14:paraId="6C359E9E" w14:textId="77777777" w:rsidR="0069396C" w:rsidRDefault="0069396C" w:rsidP="0069396C">
      <w:pPr>
        <w:rPr>
          <w:lang w:val="en-US"/>
        </w:rPr>
      </w:pPr>
      <w:proofErr w:type="gramStart"/>
      <w:r>
        <w:rPr>
          <w:lang w:val="en-US"/>
        </w:rPr>
        <w:t>All of</w:t>
      </w:r>
      <w:proofErr w:type="gramEnd"/>
      <w:r>
        <w:rPr>
          <w:lang w:val="en-US"/>
        </w:rPr>
        <w:t xml:space="preserve"> these units are able to be credit transferred across into the students Certificate III in Meat Processing (Retail Butcher), if they are successful in gaining an apprenticeship after the program. </w:t>
      </w:r>
    </w:p>
    <w:p w14:paraId="60130BBB" w14:textId="77777777" w:rsidR="0069396C" w:rsidRDefault="0069396C" w:rsidP="0069396C">
      <w:pPr>
        <w:rPr>
          <w:lang w:val="en-US"/>
        </w:rPr>
      </w:pPr>
      <w:r>
        <w:rPr>
          <w:lang w:val="en-US"/>
        </w:rPr>
        <w:t xml:space="preserve">Please note, this program is not an apprenticeship but is a skillset in butchery fundamentals. This program is the perfect lead way into an apprentice for those who are committed and have a genuine interest in butchery. </w:t>
      </w:r>
    </w:p>
    <w:p w14:paraId="55B5FA58" w14:textId="77777777" w:rsidR="0069396C" w:rsidRDefault="0069396C" w:rsidP="0069396C">
      <w:pPr>
        <w:rPr>
          <w:lang w:val="en-US"/>
        </w:rPr>
      </w:pPr>
    </w:p>
    <w:p w14:paraId="4151F403" w14:textId="77777777" w:rsidR="0069396C" w:rsidRDefault="0069396C" w:rsidP="0069396C">
      <w:pPr>
        <w:rPr>
          <w:lang w:val="en-US"/>
        </w:rPr>
      </w:pPr>
    </w:p>
    <w:p w14:paraId="000ADC1A" w14:textId="77777777" w:rsidR="0069396C" w:rsidRDefault="0069396C" w:rsidP="0069396C">
      <w:pPr>
        <w:rPr>
          <w:lang w:val="en-US"/>
        </w:rPr>
      </w:pPr>
      <w:r>
        <w:rPr>
          <w:lang w:val="en-US"/>
        </w:rPr>
        <w:t>If you have any questions, please do not hesitate to contact me.</w:t>
      </w:r>
    </w:p>
    <w:p w14:paraId="3BAA9016" w14:textId="77777777" w:rsidR="0069396C" w:rsidRDefault="0069396C" w:rsidP="0069396C">
      <w:pPr>
        <w:rPr>
          <w:lang w:val="en-US"/>
        </w:rPr>
      </w:pPr>
    </w:p>
    <w:p w14:paraId="19667024" w14:textId="77777777" w:rsidR="0069396C" w:rsidRDefault="0069396C" w:rsidP="0069396C">
      <w:pPr>
        <w:rPr>
          <w:lang w:val="en-US"/>
        </w:rPr>
      </w:pPr>
      <w:r>
        <w:rPr>
          <w:lang w:val="en-US"/>
        </w:rPr>
        <w:t xml:space="preserve">Kind Regards, </w:t>
      </w:r>
    </w:p>
    <w:p w14:paraId="09E8D585" w14:textId="77777777" w:rsidR="0069396C" w:rsidRDefault="0069396C" w:rsidP="0069396C">
      <w:pPr>
        <w:pStyle w:val="imprintuniqueid"/>
      </w:pPr>
      <w:r>
        <w:rPr>
          <w:rFonts w:ascii="Arial" w:hAnsi="Arial" w:cs="Arial"/>
          <w:sz w:val="20"/>
          <w:szCs w:val="20"/>
        </w:rPr>
        <w:br/>
      </w:r>
      <w:r>
        <w:t> </w:t>
      </w:r>
    </w:p>
    <w:tbl>
      <w:tblPr>
        <w:tblW w:w="5000" w:type="pct"/>
        <w:tblCellMar>
          <w:left w:w="0" w:type="dxa"/>
          <w:right w:w="0" w:type="dxa"/>
        </w:tblCellMar>
        <w:tblLook w:val="04A0" w:firstRow="1" w:lastRow="0" w:firstColumn="1" w:lastColumn="0" w:noHBand="0" w:noVBand="1"/>
      </w:tblPr>
      <w:tblGrid>
        <w:gridCol w:w="762"/>
        <w:gridCol w:w="8264"/>
      </w:tblGrid>
      <w:tr w:rsidR="0069396C" w14:paraId="14044975" w14:textId="77777777" w:rsidTr="0069396C">
        <w:tc>
          <w:tcPr>
            <w:tcW w:w="765" w:type="dxa"/>
            <w:vAlign w:val="center"/>
            <w:hideMark/>
          </w:tcPr>
          <w:p w14:paraId="44540AE2" w14:textId="77777777" w:rsidR="0069396C" w:rsidRDefault="0069396C">
            <w:pPr>
              <w:rPr>
                <w:rFonts w:eastAsia="Times New Roman"/>
                <w:lang w:eastAsia="en-AU"/>
              </w:rPr>
            </w:pPr>
            <w:r>
              <w:rPr>
                <w:rFonts w:eastAsia="Times New Roman"/>
                <w:noProof/>
                <w:color w:val="0563C1"/>
              </w:rPr>
              <w:drawing>
                <wp:inline distT="0" distB="0" distL="0" distR="0" wp14:anchorId="4D4DD8D5" wp14:editId="3E844EC0">
                  <wp:extent cx="476250" cy="581025"/>
                  <wp:effectExtent l="0" t="0" r="0" b="9525"/>
                  <wp:docPr id="1" name="Picture 1" descr="CEG Logo">
                    <a:hlinkClick xmlns:a="http://schemas.openxmlformats.org/drawingml/2006/main" r:id="rId8"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G Logo">
                            <a:hlinkClick r:id="rId8" tgtFrame="&quot;&quot;"/>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inline>
              </w:drawing>
            </w:r>
          </w:p>
        </w:tc>
        <w:tc>
          <w:tcPr>
            <w:tcW w:w="10095" w:type="dxa"/>
            <w:vAlign w:val="center"/>
            <w:hideMark/>
          </w:tcPr>
          <w:p w14:paraId="67326973" w14:textId="77777777" w:rsidR="0069396C" w:rsidRDefault="0069396C">
            <w:pPr>
              <w:rPr>
                <w:rFonts w:eastAsia="Times New Roman"/>
                <w:lang w:eastAsia="en-AU"/>
              </w:rPr>
            </w:pPr>
            <w:r>
              <w:rPr>
                <w:rFonts w:ascii="Arial" w:eastAsia="Times New Roman" w:hAnsi="Arial" w:cs="Arial"/>
                <w:color w:val="00008B"/>
                <w:sz w:val="20"/>
                <w:szCs w:val="20"/>
                <w:lang w:eastAsia="en-AU"/>
              </w:rPr>
              <w:t>Sophie</w:t>
            </w:r>
            <w:r>
              <w:rPr>
                <w:rFonts w:ascii="Arial" w:eastAsia="Times New Roman" w:hAnsi="Arial" w:cs="Arial"/>
                <w:b/>
                <w:bCs/>
                <w:color w:val="00008B"/>
                <w:sz w:val="20"/>
                <w:szCs w:val="20"/>
                <w:lang w:eastAsia="en-AU"/>
              </w:rPr>
              <w:t xml:space="preserve"> </w:t>
            </w:r>
            <w:r>
              <w:rPr>
                <w:rFonts w:ascii="Arial" w:eastAsia="Times New Roman" w:hAnsi="Arial" w:cs="Arial"/>
                <w:color w:val="00008B"/>
                <w:sz w:val="20"/>
                <w:szCs w:val="20"/>
                <w:lang w:eastAsia="en-AU"/>
              </w:rPr>
              <w:t>Cirillo</w:t>
            </w:r>
            <w:r>
              <w:rPr>
                <w:rFonts w:eastAsia="Times New Roman"/>
                <w:b/>
                <w:bCs/>
                <w:lang w:eastAsia="en-AU"/>
              </w:rPr>
              <w:br/>
            </w:r>
            <w:r>
              <w:rPr>
                <w:rFonts w:ascii="Arial" w:eastAsia="Times New Roman" w:hAnsi="Arial" w:cs="Arial"/>
                <w:color w:val="00008B"/>
                <w:sz w:val="20"/>
                <w:szCs w:val="20"/>
                <w:lang w:eastAsia="en-AU"/>
              </w:rPr>
              <w:t>Administration Officer </w:t>
            </w:r>
            <w:r>
              <w:rPr>
                <w:rFonts w:ascii="Arial" w:eastAsia="Times New Roman" w:hAnsi="Arial" w:cs="Arial"/>
                <w:color w:val="00008B"/>
                <w:sz w:val="20"/>
                <w:szCs w:val="20"/>
                <w:lang w:eastAsia="en-AU"/>
              </w:rPr>
              <w:br/>
            </w:r>
            <w:r>
              <w:rPr>
                <w:rFonts w:ascii="Arial" w:eastAsia="Times New Roman" w:hAnsi="Arial" w:cs="Arial"/>
                <w:b/>
                <w:bCs/>
                <w:color w:val="00008B"/>
                <w:sz w:val="20"/>
                <w:szCs w:val="20"/>
                <w:lang w:eastAsia="en-AU"/>
              </w:rPr>
              <w:t xml:space="preserve">Adelaide Institute of </w:t>
            </w:r>
            <w:proofErr w:type="gramStart"/>
            <w:r>
              <w:rPr>
                <w:rFonts w:ascii="Arial" w:eastAsia="Times New Roman" w:hAnsi="Arial" w:cs="Arial"/>
                <w:b/>
                <w:bCs/>
                <w:color w:val="00008B"/>
                <w:sz w:val="20"/>
                <w:szCs w:val="20"/>
                <w:lang w:eastAsia="en-AU"/>
              </w:rPr>
              <w:t>Hospitality</w:t>
            </w:r>
            <w:r>
              <w:rPr>
                <w:rFonts w:eastAsia="Times New Roman"/>
                <w:lang w:eastAsia="en-AU"/>
              </w:rPr>
              <w:t> </w:t>
            </w:r>
            <w:r>
              <w:rPr>
                <w:rFonts w:eastAsia="Times New Roman"/>
                <w:color w:val="00008B"/>
                <w:lang w:eastAsia="en-AU"/>
              </w:rPr>
              <w:t xml:space="preserve"> </w:t>
            </w:r>
            <w:r>
              <w:rPr>
                <w:rFonts w:ascii="Arial" w:eastAsia="Times New Roman" w:hAnsi="Arial" w:cs="Arial"/>
                <w:color w:val="00008B"/>
                <w:sz w:val="20"/>
                <w:szCs w:val="20"/>
                <w:lang w:eastAsia="en-AU"/>
              </w:rPr>
              <w:t>[</w:t>
            </w:r>
            <w:proofErr w:type="gramEnd"/>
            <w:r>
              <w:rPr>
                <w:rFonts w:ascii="Arial" w:eastAsia="Times New Roman" w:hAnsi="Arial" w:cs="Arial"/>
                <w:color w:val="00008B"/>
                <w:sz w:val="20"/>
                <w:szCs w:val="20"/>
                <w:lang w:eastAsia="en-AU"/>
              </w:rPr>
              <w:t>RTO: 40138]</w:t>
            </w:r>
            <w:r>
              <w:rPr>
                <w:rFonts w:ascii="Arial" w:eastAsia="Times New Roman" w:hAnsi="Arial" w:cs="Arial"/>
                <w:color w:val="00008B"/>
                <w:sz w:val="20"/>
                <w:szCs w:val="20"/>
                <w:lang w:eastAsia="en-AU"/>
              </w:rPr>
              <w:br/>
            </w:r>
            <w:r>
              <w:rPr>
                <w:rStyle w:val="Emphasis"/>
                <w:rFonts w:ascii="Arial" w:eastAsia="Times New Roman" w:hAnsi="Arial" w:cs="Arial"/>
                <w:color w:val="00008B"/>
                <w:sz w:val="20"/>
                <w:szCs w:val="20"/>
                <w:lang w:eastAsia="en-AU"/>
              </w:rPr>
              <w:t>Quality Industry Driven Training</w:t>
            </w:r>
          </w:p>
        </w:tc>
      </w:tr>
    </w:tbl>
    <w:p w14:paraId="0382B778" w14:textId="77777777" w:rsidR="0069396C" w:rsidRDefault="0069396C" w:rsidP="0069396C">
      <w:pPr>
        <w:pStyle w:val="NormalWeb"/>
      </w:pPr>
      <w:r>
        <w:rPr>
          <w:rFonts w:ascii="Arial" w:hAnsi="Arial" w:cs="Arial"/>
          <w:color w:val="00008B"/>
          <w:sz w:val="20"/>
          <w:szCs w:val="20"/>
        </w:rPr>
        <w:t>1/192 Pirie Street, Adelaide SA 5000 | Postal GPO Box 11016, Adelaide SA 5001</w:t>
      </w:r>
      <w:r>
        <w:rPr>
          <w:rFonts w:ascii="Arial" w:hAnsi="Arial" w:cs="Arial"/>
          <w:sz w:val="20"/>
          <w:szCs w:val="20"/>
        </w:rPr>
        <w:br/>
      </w:r>
      <w:r>
        <w:rPr>
          <w:rFonts w:ascii="Arial" w:hAnsi="Arial" w:cs="Arial"/>
          <w:color w:val="00008B"/>
          <w:sz w:val="20"/>
          <w:szCs w:val="20"/>
        </w:rPr>
        <w:t>P: 08 8338 1492 | E: </w:t>
      </w:r>
      <w:hyperlink r:id="rId11" w:tooltip="Click to send email to Sophie Cirillo" w:history="1">
        <w:r>
          <w:rPr>
            <w:rStyle w:val="Hyperlink"/>
            <w:rFonts w:ascii="Arial" w:hAnsi="Arial" w:cs="Arial"/>
            <w:color w:val="00008B"/>
            <w:sz w:val="20"/>
            <w:szCs w:val="20"/>
          </w:rPr>
          <w:t>Sophie.Cirillo@ceg.net.au</w:t>
        </w:r>
      </w:hyperlink>
      <w:r>
        <w:rPr>
          <w:rFonts w:ascii="Arial" w:hAnsi="Arial" w:cs="Arial"/>
          <w:color w:val="00008B"/>
          <w:sz w:val="20"/>
          <w:szCs w:val="20"/>
        </w:rPr>
        <w:t xml:space="preserve"> | W: </w:t>
      </w:r>
      <w:hyperlink r:id="rId12" w:history="1">
        <w:r>
          <w:rPr>
            <w:rStyle w:val="Hyperlink"/>
            <w:rFonts w:ascii="Arial" w:hAnsi="Arial" w:cs="Arial"/>
            <w:color w:val="00008B"/>
            <w:sz w:val="20"/>
            <w:szCs w:val="20"/>
          </w:rPr>
          <w:t>www.ceg.net.au</w:t>
        </w:r>
      </w:hyperlink>
      <w:r>
        <w:rPr>
          <w:color w:val="00008B"/>
        </w:rPr>
        <w:t xml:space="preserve"> </w:t>
      </w:r>
    </w:p>
    <w:p w14:paraId="48C51F48" w14:textId="77777777" w:rsidR="00184BD5" w:rsidRDefault="00184BD5">
      <w:bookmarkStart w:id="0" w:name="_GoBack"/>
      <w:bookmarkEnd w:id="0"/>
    </w:p>
    <w:sectPr w:rsidR="00184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C574B"/>
    <w:multiLevelType w:val="hybridMultilevel"/>
    <w:tmpl w:val="278C9B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96C"/>
    <w:rsid w:val="00184BD5"/>
    <w:rsid w:val="0069396C"/>
    <w:rsid w:val="00CC1B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B561"/>
  <w15:chartTrackingRefBased/>
  <w15:docId w15:val="{169A8A7C-427F-49EF-981C-172CE2DD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9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396C"/>
    <w:rPr>
      <w:color w:val="0563C1"/>
      <w:u w:val="single"/>
    </w:rPr>
  </w:style>
  <w:style w:type="paragraph" w:styleId="NormalWeb">
    <w:name w:val="Normal (Web)"/>
    <w:basedOn w:val="Normal"/>
    <w:uiPriority w:val="99"/>
    <w:semiHidden/>
    <w:unhideWhenUsed/>
    <w:rsid w:val="0069396C"/>
    <w:pPr>
      <w:spacing w:before="100" w:beforeAutospacing="1" w:after="100" w:afterAutospacing="1"/>
    </w:pPr>
    <w:rPr>
      <w:lang w:eastAsia="en-AU"/>
    </w:rPr>
  </w:style>
  <w:style w:type="paragraph" w:styleId="ListParagraph">
    <w:name w:val="List Paragraph"/>
    <w:basedOn w:val="Normal"/>
    <w:uiPriority w:val="34"/>
    <w:qFormat/>
    <w:rsid w:val="0069396C"/>
    <w:pPr>
      <w:ind w:left="720"/>
    </w:pPr>
    <w:rPr>
      <w:lang w:eastAsia="en-AU"/>
    </w:rPr>
  </w:style>
  <w:style w:type="paragraph" w:customStyle="1" w:styleId="imprintuniqueid">
    <w:name w:val="imprintuniqueid"/>
    <w:basedOn w:val="Normal"/>
    <w:uiPriority w:val="99"/>
    <w:rsid w:val="0069396C"/>
    <w:rPr>
      <w:lang w:eastAsia="en-AU"/>
    </w:rPr>
  </w:style>
  <w:style w:type="character" w:styleId="Emphasis">
    <w:name w:val="Emphasis"/>
    <w:basedOn w:val="DefaultParagraphFont"/>
    <w:uiPriority w:val="20"/>
    <w:qFormat/>
    <w:rsid w:val="0069396C"/>
    <w:rPr>
      <w:i/>
      <w:iCs/>
    </w:rPr>
  </w:style>
  <w:style w:type="paragraph" w:styleId="BalloonText">
    <w:name w:val="Balloon Text"/>
    <w:basedOn w:val="Normal"/>
    <w:link w:val="BalloonTextChar"/>
    <w:uiPriority w:val="99"/>
    <w:semiHidden/>
    <w:unhideWhenUsed/>
    <w:rsid w:val="00693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g.net.a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g.net.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phie.Cirillo@ceg.net.au" TargetMode="External"/><Relationship Id="rId5" Type="http://schemas.openxmlformats.org/officeDocument/2006/relationships/styles" Target="styles.xml"/><Relationship Id="rId10" Type="http://schemas.openxmlformats.org/officeDocument/2006/relationships/image" Target="cid:imagecf3217.JPG@d08c4b4f.48bdda46"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F275B4F023304D81F25D24D1BC0CBE" ma:contentTypeVersion="10" ma:contentTypeDescription="Create a new document." ma:contentTypeScope="" ma:versionID="fda026f6424c8901b8766e1c487e034b">
  <xsd:schema xmlns:xsd="http://www.w3.org/2001/XMLSchema" xmlns:xs="http://www.w3.org/2001/XMLSchema" xmlns:p="http://schemas.microsoft.com/office/2006/metadata/properties" xmlns:ns2="000da6e8-61ee-43e4-a79a-977a51dc9b1b" xmlns:ns3="55a3c4b8-6215-459e-8bf5-32ce82d4801b" targetNamespace="http://schemas.microsoft.com/office/2006/metadata/properties" ma:root="true" ma:fieldsID="9dc702e36f78501eadd6901736858fe3" ns2:_="" ns3:_="">
    <xsd:import namespace="000da6e8-61ee-43e4-a79a-977a51dc9b1b"/>
    <xsd:import namespace="55a3c4b8-6215-459e-8bf5-32ce82d480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da6e8-61ee-43e4-a79a-977a51dc9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3c4b8-6215-459e-8bf5-32ce82d480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05EEE7-46A6-496A-A292-5E358C55F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da6e8-61ee-43e4-a79a-977a51dc9b1b"/>
    <ds:schemaRef ds:uri="55a3c4b8-6215-459e-8bf5-32ce82d48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9F8E1-39E0-4CC6-B79D-68A38F59E80B}">
  <ds:schemaRefs>
    <ds:schemaRef ds:uri="http://schemas.microsoft.com/sharepoint/v3/contenttype/forms"/>
  </ds:schemaRefs>
</ds:datastoreItem>
</file>

<file path=customXml/itemProps3.xml><?xml version="1.0" encoding="utf-8"?>
<ds:datastoreItem xmlns:ds="http://schemas.openxmlformats.org/officeDocument/2006/customXml" ds:itemID="{6C59C871-DF5F-4274-83ED-DB2EB1389D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 Virginia</dc:creator>
  <cp:keywords/>
  <dc:description/>
  <cp:lastModifiedBy>Gare, Virginia</cp:lastModifiedBy>
  <cp:revision>1</cp:revision>
  <dcterms:created xsi:type="dcterms:W3CDTF">2019-11-17T22:37:00Z</dcterms:created>
  <dcterms:modified xsi:type="dcterms:W3CDTF">2019-11-17T22:37:00Z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0x010100DBF275B4F023304D81F25D24D1BC0CBE</vt:lpwstr>
  </property>
</Properties>
</file>